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A51EF" w14:textId="77777777" w:rsidR="0056197A" w:rsidRDefault="0056197A" w:rsidP="0056197A">
      <w:pPr>
        <w:spacing w:after="0"/>
        <w:jc w:val="center"/>
        <w:rPr>
          <w:color w:val="0810F9"/>
        </w:rPr>
      </w:pPr>
      <w:r>
        <w:rPr>
          <w:rFonts w:eastAsia="Symbol" w:cs="NewsGotT"/>
          <w:b/>
          <w:bCs/>
          <w:color w:val="auto"/>
          <w:spacing w:val="-2"/>
          <w:szCs w:val="21"/>
          <w:lang w:eastAsia="es-ES"/>
        </w:rPr>
        <w:t>ANEXO XVII-A</w:t>
      </w:r>
    </w:p>
    <w:p w14:paraId="3A9633C3" w14:textId="77777777" w:rsidR="0056197A" w:rsidRDefault="0056197A" w:rsidP="0056197A">
      <w:pPr>
        <w:spacing w:after="0"/>
        <w:jc w:val="center"/>
        <w:rPr>
          <w:color w:val="0810F9"/>
        </w:rPr>
      </w:pPr>
      <w:r>
        <w:rPr>
          <w:rFonts w:eastAsia="Symbol" w:cs="NewsGotT"/>
          <w:b/>
          <w:bCs/>
          <w:color w:val="auto"/>
          <w:spacing w:val="-2"/>
          <w:szCs w:val="21"/>
          <w:lang w:eastAsia="es-ES"/>
        </w:rPr>
        <w:t>DECLARACIÓN DE AUSENCIA DE CONFLICTO DE INTERÉS– DACI</w:t>
      </w:r>
    </w:p>
    <w:p w14:paraId="2F4C95EF" w14:textId="77777777" w:rsidR="0056197A" w:rsidRDefault="0056197A" w:rsidP="0056197A">
      <w:pPr>
        <w:spacing w:after="0"/>
        <w:jc w:val="center"/>
        <w:rPr>
          <w:color w:val="0810F9"/>
        </w:rPr>
      </w:pPr>
      <w:r>
        <w:rPr>
          <w:rFonts w:eastAsia="Symbol" w:cs="NewsGotT"/>
          <w:b/>
          <w:bCs/>
          <w:color w:val="auto"/>
          <w:spacing w:val="-2"/>
          <w:szCs w:val="21"/>
          <w:lang w:eastAsia="es-ES"/>
        </w:rPr>
        <w:t>DEL PERSONAL AL SERVICIO DE LA ADMINISTRACIÓN PÚBLICA</w:t>
      </w:r>
    </w:p>
    <w:p w14:paraId="2820C05A" w14:textId="77777777" w:rsidR="0056197A" w:rsidRDefault="0056197A" w:rsidP="0056197A">
      <w:pPr>
        <w:spacing w:after="0"/>
        <w:jc w:val="center"/>
        <w:rPr>
          <w:color w:val="0810F9"/>
        </w:rPr>
      </w:pPr>
      <w:r>
        <w:rPr>
          <w:rFonts w:eastAsia="Symbol" w:cs="NewsGotT"/>
          <w:b/>
          <w:bCs/>
          <w:color w:val="auto"/>
          <w:spacing w:val="-2"/>
          <w:szCs w:val="21"/>
          <w:lang w:eastAsia="es-ES"/>
        </w:rPr>
        <w:t xml:space="preserve"> SUJETO AL ANÁLISIS  SISTEMÁTICO DEL RIESGO DE CONFLICTO DE INTERÉS</w:t>
      </w:r>
    </w:p>
    <w:p w14:paraId="0B7FFDF6" w14:textId="77777777" w:rsidR="0056197A" w:rsidRDefault="0056197A" w:rsidP="0056197A">
      <w:pPr>
        <w:spacing w:after="0"/>
        <w:jc w:val="center"/>
        <w:rPr>
          <w:rFonts w:ascii="Source Sans Pro Bold" w:hAnsi="Source Sans Pro Bold" w:cs="Source Sans Pro Bold"/>
          <w:b/>
          <w:bCs/>
          <w:i/>
          <w:iCs/>
          <w:color w:val="auto"/>
          <w:sz w:val="24"/>
          <w:szCs w:val="20"/>
        </w:rPr>
      </w:pPr>
    </w:p>
    <w:p w14:paraId="483E81DC" w14:textId="77777777" w:rsidR="0056197A" w:rsidRDefault="0056197A" w:rsidP="0056197A">
      <w:pPr>
        <w:spacing w:after="0"/>
      </w:pPr>
      <w:r>
        <w:rPr>
          <w:b/>
          <w:color w:val="auto"/>
          <w:szCs w:val="21"/>
        </w:rPr>
        <w:t>EXPEDIENTE:</w:t>
      </w:r>
    </w:p>
    <w:p w14:paraId="2108B74E" w14:textId="77777777" w:rsidR="0056197A" w:rsidRDefault="0056197A" w:rsidP="0056197A">
      <w:pPr>
        <w:spacing w:after="0"/>
        <w:rPr>
          <w:color w:val="1D1FDE"/>
        </w:rPr>
      </w:pPr>
      <w:r>
        <w:rPr>
          <w:b/>
          <w:color w:val="auto"/>
          <w:szCs w:val="21"/>
        </w:rPr>
        <w:t>TÍTULO:</w:t>
      </w:r>
    </w:p>
    <w:p w14:paraId="666CF1C4" w14:textId="77777777" w:rsidR="0056197A" w:rsidRDefault="0056197A" w:rsidP="0056197A">
      <w:pPr>
        <w:spacing w:after="0"/>
        <w:rPr>
          <w:color w:val="1D1FDE"/>
        </w:rPr>
      </w:pPr>
    </w:p>
    <w:p w14:paraId="7C83E283" w14:textId="77777777" w:rsidR="0056197A" w:rsidRDefault="0056197A" w:rsidP="0056197A">
      <w:pPr>
        <w:spacing w:after="0"/>
        <w:rPr>
          <w:color w:val="auto"/>
        </w:rPr>
      </w:pPr>
      <w:proofErr w:type="gramStart"/>
      <w:r>
        <w:rPr>
          <w:color w:val="auto"/>
          <w:szCs w:val="21"/>
        </w:rPr>
        <w:t>D./</w:t>
      </w:r>
      <w:proofErr w:type="gramEnd"/>
      <w:r>
        <w:rPr>
          <w:color w:val="auto"/>
          <w:szCs w:val="21"/>
        </w:rPr>
        <w:t xml:space="preserve">Dª.  … … … … … … … … … … … … … … … </w:t>
      </w:r>
      <w:proofErr w:type="gramStart"/>
      <w:r>
        <w:rPr>
          <w:color w:val="auto"/>
          <w:szCs w:val="21"/>
        </w:rPr>
        <w:t>… ,</w:t>
      </w:r>
      <w:proofErr w:type="gramEnd"/>
      <w:r>
        <w:rPr>
          <w:color w:val="auto"/>
          <w:szCs w:val="21"/>
        </w:rPr>
        <w:t xml:space="preserve"> con DNI. Núm. … … … … …, actuando </w:t>
      </w:r>
      <w:r>
        <w:rPr>
          <w:rFonts w:eastAsia="Symbol" w:cs="NewsGotT"/>
          <w:spacing w:val="-2"/>
          <w:szCs w:val="21"/>
          <w:lang w:eastAsia="es-ES"/>
        </w:rPr>
        <w:t xml:space="preserve">en calidad </w:t>
      </w:r>
      <w:proofErr w:type="gramStart"/>
      <w:r>
        <w:rPr>
          <w:rFonts w:eastAsia="Symbol" w:cs="NewsGotT"/>
          <w:spacing w:val="-2"/>
          <w:szCs w:val="21"/>
          <w:lang w:eastAsia="es-ES"/>
        </w:rPr>
        <w:t>de …</w:t>
      </w:r>
      <w:proofErr w:type="gramEnd"/>
      <w:r>
        <w:rPr>
          <w:rFonts w:eastAsia="Symbol" w:cs="NewsGotT"/>
          <w:spacing w:val="-2"/>
          <w:szCs w:val="21"/>
          <w:lang w:eastAsia="es-ES"/>
        </w:rPr>
        <w:t xml:space="preserve"> … … … … …  </w:t>
      </w:r>
      <w:r>
        <w:rPr>
          <w:rFonts w:eastAsia="Symbol" w:cs="NewsGotT"/>
          <w:spacing w:val="-2"/>
          <w:szCs w:val="21"/>
          <w:lang w:eastAsia="es-ES"/>
        </w:rPr>
        <w:footnoteReference w:id="1"/>
      </w:r>
    </w:p>
    <w:p w14:paraId="6A95B486" w14:textId="77777777" w:rsidR="0056197A" w:rsidRDefault="0056197A" w:rsidP="0056197A">
      <w:pPr>
        <w:pStyle w:val="Standard"/>
        <w:tabs>
          <w:tab w:val="left" w:pos="425"/>
        </w:tabs>
        <w:suppressAutoHyphens/>
        <w:spacing w:before="280" w:after="120"/>
        <w:ind w:firstLine="567"/>
        <w:jc w:val="both"/>
        <w:rPr>
          <w:color w:val="00A933"/>
        </w:rPr>
      </w:pPr>
      <w:r>
        <w:rPr>
          <w:rFonts w:ascii="Source Sans Pro" w:eastAsia="Symbol" w:hAnsi="Source Sans Pro" w:cs="NewsGotT"/>
          <w:spacing w:val="-2"/>
          <w:sz w:val="21"/>
          <w:szCs w:val="21"/>
        </w:rPr>
        <w:t>Al objeto de garantizar la imparcialidad en el procedimiento de contratación arriba referenciado, la persona firmante, como participante en el proceso de preparación y tramitación del expediente, declara:</w:t>
      </w:r>
    </w:p>
    <w:p w14:paraId="0C3B591E" w14:textId="77777777" w:rsidR="0056197A" w:rsidRDefault="0056197A" w:rsidP="0056197A">
      <w:pPr>
        <w:pStyle w:val="western"/>
        <w:spacing w:before="0" w:after="170"/>
        <w:jc w:val="both"/>
        <w:rPr>
          <w:rFonts w:ascii="Source Sans Pro" w:hAnsi="Source Sans Pro"/>
          <w:color w:val="auto"/>
          <w:sz w:val="21"/>
          <w:szCs w:val="21"/>
        </w:rPr>
      </w:pPr>
      <w:r>
        <w:rPr>
          <w:rFonts w:ascii="Source Sans Pro" w:hAnsi="Source Sans Pro"/>
          <w:b/>
          <w:bCs/>
          <w:color w:val="auto"/>
          <w:sz w:val="21"/>
          <w:szCs w:val="21"/>
        </w:rPr>
        <w:t>Primero</w:t>
      </w:r>
      <w:r>
        <w:rPr>
          <w:rFonts w:ascii="Source Sans Pro" w:hAnsi="Source Sans Pro"/>
          <w:color w:val="auto"/>
          <w:sz w:val="21"/>
          <w:szCs w:val="21"/>
        </w:rPr>
        <w:t>. Estar informado de lo siguiente:</w:t>
      </w:r>
    </w:p>
    <w:p w14:paraId="5BD67E9B"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 xml:space="preserve">1. Que el artículo 61.3 «Conflicto de intereses», del Reglamento (UE, </w:t>
      </w:r>
      <w:proofErr w:type="spellStart"/>
      <w:r>
        <w:rPr>
          <w:rFonts w:ascii="Source Sans Pro" w:hAnsi="Source Sans Pro"/>
          <w:color w:val="auto"/>
          <w:sz w:val="21"/>
          <w:szCs w:val="21"/>
        </w:rPr>
        <w:t>Euratom</w:t>
      </w:r>
      <w:proofErr w:type="spellEnd"/>
      <w:r>
        <w:rPr>
          <w:rFonts w:ascii="Source Sans Pro" w:hAnsi="Source Sans Pro"/>
          <w:color w:val="auto"/>
          <w:sz w:val="21"/>
          <w:szCs w:val="21"/>
        </w:rPr>
        <w:t xml:space="preserve">) 2018/1046 del Parlamento Europeo y del Consejo, de 18 de julio (Reglamento financiero de la UE) establece que </w:t>
      </w:r>
      <w:r>
        <w:rPr>
          <w:rFonts w:ascii="Source Sans Pro" w:hAnsi="Source Sans Pro"/>
          <w:i/>
          <w:iCs/>
          <w:color w:val="auto"/>
          <w:sz w:val="21"/>
          <w:szCs w:val="21"/>
        </w:rPr>
        <w:t>“existirá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4EC3EEAD"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w:t>
      </w:r>
      <w:r>
        <w:rPr>
          <w:rFonts w:ascii="Source Sans Pro" w:hAnsi="Source Sans Pro" w:cs="Source Sans Pro"/>
          <w:sz w:val="21"/>
          <w:szCs w:val="21"/>
        </w:rPr>
        <w:t>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w:t>
      </w:r>
    </w:p>
    <w:p w14:paraId="4DA8520A" w14:textId="77777777" w:rsidR="0056197A" w:rsidRDefault="0056197A" w:rsidP="0056197A">
      <w:pPr>
        <w:pStyle w:val="Standard"/>
        <w:suppressAutoHyphens/>
        <w:spacing w:after="170"/>
        <w:ind w:firstLine="567"/>
        <w:jc w:val="both"/>
        <w:rPr>
          <w:rFonts w:ascii="Source Sans Pro" w:hAnsi="Source Sans Pro"/>
          <w:sz w:val="21"/>
          <w:szCs w:val="21"/>
        </w:rPr>
      </w:pPr>
      <w:r>
        <w:rPr>
          <w:rFonts w:ascii="Source Sans Pro" w:hAnsi="Source Sans Pro"/>
          <w:sz w:val="21"/>
          <w:szCs w:val="21"/>
        </w:rPr>
        <w:t>3. Que el apartado 3 de la Disposición Adicional centésima décima segunda de la Ley 31/2022, de 23 de diciembre, de Presupuestos Generales del Estado para 2023, establece que «El análisis sistemático y automatizado del riesgo de conflicto de interés resulta de aplicación a los empleados públicos y resto de personal al servicio de entidades decisoras, ejecutoras e instrumentales que participen, de forma individual o mediante su pertenencia a órganos colegiados, en los procedimientos descritos de adjudicación de contratos o de concesión de subvenciones».</w:t>
      </w:r>
    </w:p>
    <w:p w14:paraId="4D6038C0" w14:textId="77777777" w:rsidR="0056197A" w:rsidRDefault="0056197A" w:rsidP="0056197A">
      <w:pPr>
        <w:pStyle w:val="Standard"/>
        <w:spacing w:after="170"/>
        <w:ind w:firstLine="567"/>
        <w:rPr>
          <w:rFonts w:ascii="Source Sans Pro" w:hAnsi="Source Sans Pro"/>
          <w:sz w:val="21"/>
          <w:szCs w:val="21"/>
        </w:rPr>
      </w:pPr>
      <w:r>
        <w:rPr>
          <w:rFonts w:ascii="Source Sans Pro" w:hAnsi="Source Sans Pro"/>
          <w:sz w:val="21"/>
          <w:szCs w:val="21"/>
        </w:rPr>
        <w:t>4. Que el apartado 4 de la citada disposición adicional centésima décima segunda establece que:</w:t>
      </w:r>
    </w:p>
    <w:p w14:paraId="7F6E05E6" w14:textId="77777777" w:rsidR="0056197A" w:rsidRDefault="0056197A" w:rsidP="0056197A">
      <w:pPr>
        <w:pStyle w:val="Standard"/>
        <w:suppressAutoHyphens/>
        <w:spacing w:after="170"/>
        <w:ind w:firstLine="567"/>
        <w:jc w:val="both"/>
        <w:rPr>
          <w:rFonts w:ascii="Source Sans Pro" w:hAnsi="Source Sans Pro"/>
          <w:sz w:val="21"/>
          <w:szCs w:val="21"/>
        </w:rPr>
      </w:pPr>
      <w:r>
        <w:rPr>
          <w:rFonts w:ascii="Source Sans Pro" w:hAnsi="Source Sans Pro"/>
          <w:sz w:val="21"/>
          <w:szCs w:val="21"/>
        </w:rPr>
        <w:t>– «A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w:t>
      </w:r>
    </w:p>
    <w:p w14:paraId="3AE534D4" w14:textId="77777777" w:rsidR="0056197A" w:rsidRDefault="0056197A" w:rsidP="0056197A">
      <w:pPr>
        <w:pStyle w:val="Standard"/>
        <w:suppressAutoHyphens/>
        <w:spacing w:after="170"/>
        <w:ind w:firstLine="567"/>
        <w:jc w:val="both"/>
        <w:rPr>
          <w:rFonts w:ascii="Source Sans Pro" w:hAnsi="Source Sans Pro"/>
          <w:sz w:val="21"/>
          <w:szCs w:val="21"/>
        </w:rPr>
      </w:pPr>
      <w:r>
        <w:rPr>
          <w:rFonts w:ascii="Source Sans Pro" w:hAnsi="Source Sans Pro"/>
          <w:sz w:val="21"/>
          <w:szCs w:val="21"/>
        </w:rPr>
        <w:t>– «Para la identificación de las relaciones o vinculaciones la herramienta contendrá, entre otros, los datos de titularidad real de las personas jurídicas a las que se refiere el artículo 22.2.d).iii) del Reglamento (UE) 241/2021, de 12 febrero, obrantes en las bases de datos de la Agencia Estatal de Administración Tributaria y los obtenidos a través de los convenios suscritos con los Colegios de Notarios y Registradores».</w:t>
      </w:r>
    </w:p>
    <w:p w14:paraId="06286EA1"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5.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w:t>
      </w:r>
    </w:p>
    <w:p w14:paraId="5828C026"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a) Tener interés personal en el asunto de que se trate o en otro en cuya resolución pudiera influir la de aquél; ser administrador de sociedad o entidad interesada, o tener cuestión litigiosa pendiente con algún interesado.</w:t>
      </w:r>
    </w:p>
    <w:p w14:paraId="2E604B58"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w:t>
      </w:r>
    </w:p>
    <w:p w14:paraId="3F374B22"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c) Tener amistad íntima o enemistad manifiesta con alguna de las personas mencionadas en el apartado anterior.</w:t>
      </w:r>
    </w:p>
    <w:p w14:paraId="474A1ADD"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d) Haber intervenido como perito o como testigo en el procedimiento de que se trate.</w:t>
      </w:r>
    </w:p>
    <w:p w14:paraId="00F55D04" w14:textId="77777777" w:rsidR="0056197A" w:rsidRDefault="0056197A" w:rsidP="0056197A">
      <w:pPr>
        <w:pStyle w:val="western"/>
        <w:suppressAutoHyphens/>
        <w:spacing w:before="0" w:after="170"/>
        <w:ind w:firstLine="567"/>
        <w:jc w:val="both"/>
        <w:rPr>
          <w:rFonts w:ascii="Source Sans Pro" w:hAnsi="Source Sans Pro"/>
          <w:color w:val="auto"/>
          <w:sz w:val="21"/>
          <w:szCs w:val="21"/>
        </w:rPr>
      </w:pPr>
      <w:r>
        <w:rPr>
          <w:rFonts w:ascii="Source Sans Pro" w:hAnsi="Source Sans Pro"/>
          <w:color w:val="auto"/>
          <w:sz w:val="21"/>
          <w:szCs w:val="21"/>
        </w:rPr>
        <w:t>e) Tener relación de servicio con persona natural o jurídica interesada directamente en el asunto, o haberle prestado en los dos últimos años servicios profesionales de cualquier tipo y en cualquier circunstancia o lugar».</w:t>
      </w:r>
    </w:p>
    <w:p w14:paraId="5FFE15ED" w14:textId="77777777" w:rsidR="0056197A" w:rsidRDefault="0056197A" w:rsidP="0056197A">
      <w:pPr>
        <w:pStyle w:val="western"/>
        <w:suppressAutoHyphens/>
        <w:spacing w:before="0" w:after="170"/>
        <w:jc w:val="both"/>
      </w:pPr>
      <w:r>
        <w:rPr>
          <w:rFonts w:ascii="Source Sans Pro" w:hAnsi="Source Sans Pro"/>
          <w:b/>
          <w:bCs/>
          <w:color w:val="auto"/>
          <w:sz w:val="21"/>
          <w:szCs w:val="21"/>
        </w:rPr>
        <w:t>Segundo</w:t>
      </w:r>
      <w:r>
        <w:rPr>
          <w:rFonts w:ascii="Source Sans Pro" w:hAnsi="Source Sans Pro"/>
          <w:color w:val="auto"/>
          <w:sz w:val="21"/>
          <w:szCs w:val="21"/>
        </w:rPr>
        <w:t>. Que, en el momento de la firma de esta declaración y a la luz de la información obrante en su poder, no se encuentra incurso en ninguna situación que pueda calificarse de conflicto de interés, en los términos previstos en el apartado cuatro de la disposición adicional centésima décima segunda, que pueda afectar al procedimiento de licitación, ni en los términos previstos en el artículo 61.3 del Reglamento Financiero de la UE y que no concurre en su persona ninguna causa de abstención del artículo 23.2 de la Ley 40/2015, de 1 de octubre, de Régimen Jurídico del Sector Público.</w:t>
      </w:r>
    </w:p>
    <w:p w14:paraId="319C1D23" w14:textId="77777777" w:rsidR="0056197A" w:rsidRDefault="0056197A" w:rsidP="0056197A">
      <w:pPr>
        <w:pStyle w:val="western"/>
        <w:suppressAutoHyphens/>
        <w:spacing w:before="0" w:after="170"/>
        <w:jc w:val="both"/>
        <w:rPr>
          <w:rFonts w:ascii="Source Sans Pro" w:hAnsi="Source Sans Pro"/>
          <w:color w:val="auto"/>
          <w:sz w:val="21"/>
          <w:szCs w:val="21"/>
        </w:rPr>
      </w:pPr>
      <w:r>
        <w:rPr>
          <w:rFonts w:ascii="Source Sans Pro" w:hAnsi="Source Sans Pro"/>
          <w:b/>
          <w:bCs/>
          <w:color w:val="auto"/>
          <w:sz w:val="21"/>
          <w:szCs w:val="21"/>
        </w:rPr>
        <w:t>Tercero</w:t>
      </w:r>
      <w:r>
        <w:rPr>
          <w:rFonts w:ascii="Source Sans Pro" w:hAnsi="Source Sans Pro"/>
          <w:color w:val="auto"/>
          <w:sz w:val="21"/>
          <w:szCs w:val="21"/>
        </w:rPr>
        <w:t>. Que se compromete a poner en conocimiento del órgano de contratación, sin dilación, cualquier situación de conflicto de interés o causa de abstención que pudiera conocer y producirse en el cualquier momento del procedimiento en curso.</w:t>
      </w:r>
    </w:p>
    <w:p w14:paraId="4D168634" w14:textId="77777777" w:rsidR="0056197A" w:rsidRDefault="0056197A" w:rsidP="0056197A">
      <w:pPr>
        <w:pStyle w:val="western"/>
        <w:suppressAutoHyphens/>
        <w:spacing w:before="0" w:after="170"/>
        <w:jc w:val="both"/>
        <w:rPr>
          <w:rFonts w:ascii="Source Sans Pro" w:hAnsi="Source Sans Pro"/>
          <w:color w:val="auto"/>
          <w:sz w:val="21"/>
          <w:szCs w:val="21"/>
        </w:rPr>
      </w:pPr>
      <w:r>
        <w:rPr>
          <w:rFonts w:ascii="Source Sans Pro" w:hAnsi="Source Sans Pro"/>
          <w:b/>
          <w:bCs/>
          <w:color w:val="auto"/>
          <w:sz w:val="21"/>
          <w:szCs w:val="21"/>
        </w:rPr>
        <w:t>Cuarto</w:t>
      </w:r>
      <w:r>
        <w:rPr>
          <w:rFonts w:ascii="Source Sans Pro" w:hAnsi="Source Sans Pro"/>
          <w:color w:val="auto"/>
          <w:sz w:val="21"/>
          <w:szCs w:val="21"/>
        </w:rPr>
        <w:t>. Que conoce que una declaración de ausencia de conflicto de interés que se demuestre que sea falsa, acarreará las consecuencias disciplinarias/administrativas/judiciales que establezca la normativa de aplicación.</w:t>
      </w:r>
    </w:p>
    <w:p w14:paraId="74276575" w14:textId="77777777" w:rsidR="0056197A" w:rsidRDefault="0056197A" w:rsidP="0056197A">
      <w:pPr>
        <w:pStyle w:val="western"/>
        <w:suppressAutoHyphens/>
        <w:spacing w:before="0" w:after="170"/>
        <w:jc w:val="both"/>
        <w:rPr>
          <w:rFonts w:ascii="Source Sans Pro" w:hAnsi="Source Sans Pro"/>
          <w:color w:val="auto"/>
          <w:sz w:val="21"/>
          <w:szCs w:val="21"/>
        </w:rPr>
      </w:pPr>
      <w:r w:rsidRPr="00A00527">
        <w:rPr>
          <w:rFonts w:ascii="Source Sans Pro" w:hAnsi="Source Sans Pro"/>
          <w:color w:val="auto"/>
          <w:sz w:val="21"/>
          <w:szCs w:val="21"/>
        </w:rPr>
        <w:t>Y para que conste, se firma la presente declaración.</w:t>
      </w:r>
    </w:p>
    <w:p w14:paraId="266C4147" w14:textId="77777777" w:rsidR="0056197A" w:rsidRDefault="0056197A" w:rsidP="0056197A">
      <w:pPr>
        <w:pStyle w:val="western"/>
        <w:suppressAutoHyphens/>
        <w:spacing w:before="0" w:after="120"/>
        <w:jc w:val="right"/>
        <w:rPr>
          <w:color w:val="367D3C"/>
        </w:rPr>
      </w:pPr>
      <w:r>
        <w:rPr>
          <w:rFonts w:ascii="Source Sans Pro" w:eastAsia="Symbol" w:hAnsi="Source Sans Pro" w:cs="NewsGotT"/>
          <w:b/>
          <w:bCs/>
          <w:color w:val="auto"/>
          <w:spacing w:val="-2"/>
          <w:sz w:val="21"/>
          <w:szCs w:val="21"/>
          <w:lang w:eastAsia="es-ES"/>
        </w:rPr>
        <w:t>(Lugar, fecha y firma)</w:t>
      </w:r>
    </w:p>
    <w:p w14:paraId="2210F95E" w14:textId="77777777" w:rsidR="0056197A" w:rsidRPr="00A00527" w:rsidRDefault="0056197A" w:rsidP="0056197A"/>
    <w:p w14:paraId="6A928E8F" w14:textId="19FBF9C1" w:rsidR="00DE2A2C" w:rsidRPr="0056197A" w:rsidRDefault="00DE2A2C" w:rsidP="0056197A">
      <w:bookmarkStart w:id="0" w:name="_GoBack"/>
      <w:bookmarkEnd w:id="0"/>
    </w:p>
    <w:sectPr w:rsidR="00DE2A2C" w:rsidRPr="0056197A"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 w:id="1">
    <w:p w14:paraId="003B43F3" w14:textId="77777777" w:rsidR="0056197A" w:rsidRPr="00A00527" w:rsidRDefault="0056197A" w:rsidP="0056197A">
      <w:pPr>
        <w:pStyle w:val="Footnote"/>
        <w:suppressAutoHyphens/>
        <w:spacing w:after="57"/>
        <w:ind w:left="340" w:hanging="340"/>
        <w:jc w:val="both"/>
        <w:rPr>
          <w:rFonts w:ascii="Source Sans Pro" w:hAnsi="Source Sans Pro"/>
          <w:sz w:val="16"/>
          <w:szCs w:val="16"/>
        </w:rPr>
      </w:pPr>
      <w:r w:rsidRPr="00A00527">
        <w:rPr>
          <w:rFonts w:ascii="Source Sans Pro" w:hAnsi="Source Sans Pro"/>
          <w:sz w:val="16"/>
          <w:szCs w:val="16"/>
        </w:rPr>
        <w:footnoteRef/>
      </w:r>
      <w:r w:rsidRPr="00A00527">
        <w:rPr>
          <w:rFonts w:ascii="Source Sans Pro" w:hAnsi="Source Sans Pro"/>
          <w:sz w:val="16"/>
          <w:szCs w:val="16"/>
        </w:rPr>
        <w:t xml:space="preserve">De conformidad con el artículo 3.2 de la Orden HFP/55/2023, las personas que deben firmar las </w:t>
      </w:r>
      <w:proofErr w:type="spellStart"/>
      <w:r w:rsidRPr="00A00527">
        <w:rPr>
          <w:rFonts w:ascii="Source Sans Pro" w:hAnsi="Source Sans Pro"/>
          <w:sz w:val="16"/>
          <w:szCs w:val="16"/>
        </w:rPr>
        <w:t>DACIs</w:t>
      </w:r>
      <w:proofErr w:type="spellEnd"/>
      <w:r w:rsidRPr="00A00527">
        <w:rPr>
          <w:rFonts w:ascii="Source Sans Pro" w:hAnsi="Source Sans Pro"/>
          <w:sz w:val="16"/>
          <w:szCs w:val="16"/>
        </w:rPr>
        <w:t xml:space="preserve"> respecto a los participantes en el procedimiento de contratación son las que ejercen las funciones de órgano de contratación unipersonal o miembros del órgano de contratación colegiado así como las personas miembros del órgano colegiado de asistencia al órgano de contratación que participen en los procedimientos de contratación en las fases de valoración de ofertas, propuesta de adjudicación y adjudicación del contrato (mesa de contratación, comité de expertos y comisiones técnicas).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0"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1"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0"/>
  </w:num>
  <w:num w:numId="12">
    <w:abstractNumId w:val="16"/>
  </w:num>
  <w:num w:numId="13">
    <w:abstractNumId w:val="20"/>
  </w:num>
  <w:num w:numId="14">
    <w:abstractNumId w:val="16"/>
  </w:num>
  <w:num w:numId="15">
    <w:abstractNumId w:val="19"/>
  </w:num>
  <w:num w:numId="16">
    <w:abstractNumId w:val="23"/>
  </w:num>
  <w:num w:numId="17">
    <w:abstractNumId w:val="20"/>
  </w:num>
  <w:num w:numId="18">
    <w:abstractNumId w:val="16"/>
  </w:num>
  <w:num w:numId="19">
    <w:abstractNumId w:val="0"/>
  </w:num>
  <w:num w:numId="20">
    <w:abstractNumId w:val="18"/>
  </w:num>
  <w:num w:numId="21">
    <w:abstractNumId w:val="17"/>
  </w:num>
  <w:num w:numId="22">
    <w:abstractNumId w:val="15"/>
  </w:num>
  <w:num w:numId="23">
    <w:abstractNumId w:val="22"/>
  </w:num>
  <w:num w:numId="24">
    <w:abstractNumId w:val="12"/>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6197A"/>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56197A"/>
    <w:pPr>
      <w:autoSpaceDN w:val="0"/>
      <w:textAlignment w:val="baseline"/>
    </w:pPr>
    <w:rPr>
      <w:rFonts w:ascii="Liberation Serif" w:eastAsia="NSimSun" w:hAnsi="Liberation Serif" w:cs="Arial Unicode MS"/>
      <w:kern w:val="3"/>
      <w:sz w:val="18"/>
      <w:lang w:eastAsia="zh-CN" w:bidi="hi-IN"/>
    </w:rPr>
  </w:style>
  <w:style w:type="paragraph" w:customStyle="1" w:styleId="Footnote">
    <w:name w:val="Footnote"/>
    <w:basedOn w:val="Standard"/>
    <w:rsid w:val="0056197A"/>
    <w:pPr>
      <w:suppressLineNumbers/>
      <w:ind w:left="339" w:hanging="339"/>
    </w:pPr>
    <w:rPr>
      <w:sz w:val="20"/>
      <w:szCs w:val="20"/>
    </w:rPr>
  </w:style>
  <w:style w:type="paragraph" w:customStyle="1" w:styleId="western">
    <w:name w:val="western"/>
    <w:basedOn w:val="Standard"/>
    <w:rsid w:val="0056197A"/>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7D1DC-4C83-43F2-A8B8-A2EFE033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891</Words>
  <Characters>4906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20</cp:revision>
  <cp:lastPrinted>2023-07-23T19:42:00Z</cp:lastPrinted>
  <dcterms:created xsi:type="dcterms:W3CDTF">2021-05-05T17:23:00Z</dcterms:created>
  <dcterms:modified xsi:type="dcterms:W3CDTF">2023-07-23T19:42:00Z</dcterms:modified>
</cp:coreProperties>
</file>